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C" w:rsidRDefault="0034036C" w:rsidP="0034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6C" w:rsidRPr="0034036C" w:rsidRDefault="0034036C" w:rsidP="0034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6C" w:rsidRPr="0034036C" w:rsidRDefault="0034036C" w:rsidP="0034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C">
        <w:rPr>
          <w:rFonts w:ascii="PT Astra Serif" w:eastAsia="Times New Roman" w:hAnsi="PT Astra Serif" w:cs="Times New Roman"/>
          <w:b/>
          <w:bCs/>
          <w:color w:val="1E2022"/>
          <w:sz w:val="24"/>
          <w:szCs w:val="24"/>
          <w:lang w:eastAsia="ru-RU"/>
        </w:rPr>
        <w:t xml:space="preserve">Использование дидактических игр для коррекции </w:t>
      </w:r>
      <w:proofErr w:type="spellStart"/>
      <w:r w:rsidRPr="0034036C">
        <w:rPr>
          <w:rFonts w:ascii="PT Astra Serif" w:eastAsia="Times New Roman" w:hAnsi="PT Astra Serif" w:cs="Times New Roman"/>
          <w:b/>
          <w:bCs/>
          <w:color w:val="1E2022"/>
          <w:sz w:val="24"/>
          <w:szCs w:val="24"/>
          <w:lang w:eastAsia="ru-RU"/>
        </w:rPr>
        <w:t>дислексии</w:t>
      </w:r>
      <w:proofErr w:type="spellEnd"/>
    </w:p>
    <w:p w:rsidR="0034036C" w:rsidRDefault="0034036C" w:rsidP="00CF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C">
        <w:rPr>
          <w:rFonts w:ascii="PT Astra Serif" w:eastAsia="Times New Roman" w:hAnsi="PT Astra Serif" w:cs="Times New Roman"/>
          <w:b/>
          <w:bCs/>
          <w:color w:val="1E2022"/>
          <w:sz w:val="24"/>
          <w:szCs w:val="24"/>
          <w:lang w:eastAsia="ru-RU"/>
        </w:rPr>
        <w:t> у детей младшего школьного возраста</w:t>
      </w:r>
      <w:r w:rsidR="00CF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56D" w:rsidRPr="00CF756D" w:rsidRDefault="00CF756D" w:rsidP="00CF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6C" w:rsidRPr="00CF756D" w:rsidRDefault="0034036C" w:rsidP="00CF756D">
      <w:pPr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игровая деятельность является ведущей только в дошкольном возрасте.</w:t>
      </w:r>
    </w:p>
    <w:p w:rsidR="0034036C" w:rsidRPr="00CF756D" w:rsidRDefault="0034036C" w:rsidP="00CF7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— это вид учебных занятий, организуемых в виде учебных игр, реализующих ряд принципов активного, игрового обучения и отличающихся наличием правил, фиксированной системы оценивания и структуры игровой деятельности, один из методов активного обучения.</w:t>
      </w:r>
    </w:p>
    <w:p w:rsidR="0034036C" w:rsidRPr="00CF756D" w:rsidRDefault="0034036C" w:rsidP="0034036C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игровая деятельность является ведущей только в дошкольном возрасте. Несмотря на то, что основным видом деятельности младших школьников становится процесс обучения, игра для них остается необходимой потребностью. Применение игры не только стимулирует младших школьников к учебной деятельности, способствует более быстрому закреплению поставленных звуков в речь ребёнка, развитию звукового анализа, но и влияет на улучшение мыслительных и развитие фонематических процессов.</w:t>
      </w:r>
    </w:p>
    <w:p w:rsidR="0034036C" w:rsidRPr="00CF756D" w:rsidRDefault="0034036C" w:rsidP="0034036C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«начальной школе дидактические игры принимают форму игровых приёмов в обучении, игровых моментов урока, связанных с обращением учителей к внешкольному игровому опыту детей. Использование таких приёмов имеет преимущественно стимулирующее значение» [1]. Смена вида занятий в форме игрового перехода, выполнение учебных заданий в духе состязания активизируют обучение, оживляет восприятие, содействует более прочному запоминанию учебного материала, помогает учителю чередовать напряжённую работу с непринуждёнными игровыми паузами, менять темп деятельности, предупреждать переутомление детей. В начальных классах значительное место принадлежит играм на уроках по родному языку, которые служат развитию речи, формированию навыков беглого осознанного выразительного чтения, знакомству с орфографией.</w:t>
      </w:r>
    </w:p>
    <w:p w:rsidR="0034036C" w:rsidRPr="00CF756D" w:rsidRDefault="0034036C" w:rsidP="0034036C">
      <w:pPr>
        <w:spacing w:after="28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дидактические игры можно разделить на три основных вида:</w:t>
      </w:r>
    </w:p>
    <w:p w:rsidR="0034036C" w:rsidRPr="00CF756D" w:rsidRDefault="0034036C" w:rsidP="00CF756D">
      <w:pPr>
        <w:pStyle w:val="a3"/>
        <w:numPr>
          <w:ilvl w:val="0"/>
          <w:numId w:val="4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(игрушками, природным материалом);</w:t>
      </w:r>
    </w:p>
    <w:p w:rsidR="0034036C" w:rsidRPr="00CF756D" w:rsidRDefault="0034036C" w:rsidP="00CF756D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печатные;</w:t>
      </w:r>
    </w:p>
    <w:p w:rsidR="0034036C" w:rsidRPr="00CF756D" w:rsidRDefault="0034036C" w:rsidP="00CF756D">
      <w:pPr>
        <w:pStyle w:val="a3"/>
        <w:numPr>
          <w:ilvl w:val="0"/>
          <w:numId w:val="4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игры.</w:t>
      </w:r>
    </w:p>
    <w:p w:rsidR="0034036C" w:rsidRPr="00CF756D" w:rsidRDefault="0034036C" w:rsidP="0034036C">
      <w:pPr>
        <w:spacing w:after="2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предметами используются игрушки и реальные предметы. Играя с ними, дети учатся сравнивать, устанавливать сходства и различные предметов. При работе с играми, с природным материалом дети закрепляют знания об окружающей природной среде, у них формируются мыслительные процессы.</w:t>
      </w:r>
    </w:p>
    <w:p w:rsidR="0034036C" w:rsidRPr="00CF756D" w:rsidRDefault="0034036C" w:rsidP="0034036C">
      <w:pPr>
        <w:spacing w:after="2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Настольно-печатные игры разнообразны по видам: парные картинки, различные виды лото, домино. Например, игра, основанная на подборе слов по парам, нахождение рифм.</w:t>
      </w:r>
    </w:p>
    <w:p w:rsidR="0034036C" w:rsidRPr="00CF756D" w:rsidRDefault="0034036C" w:rsidP="0034036C">
      <w:pPr>
        <w:spacing w:after="2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 построены на словах и действиях играющих. В этих играх дети учатся, опираясь на имеющиеся представления о предметах, углублять знания о них, так как в этих играх требуется использование приобретенные знания о новых обстоятельствах. Дети самостоятельно решают разные мыслительные задачи: описывают предметы, выделяя характерные их признаки, отгадывают по описанию, находят признаки, сходства и различия, группируют предметы по свойствам, признакам, находят суждения и алогизмы и другие. Для удобства использования словесных игр в педагогическом процессе их условно можно объединить в четыре основные группы:</w:t>
      </w:r>
    </w:p>
    <w:p w:rsidR="0034036C" w:rsidRPr="00CF756D" w:rsidRDefault="0034036C" w:rsidP="0034036C">
      <w:pPr>
        <w:numPr>
          <w:ilvl w:val="0"/>
          <w:numId w:val="2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с помощью которых формируют умения выделять существенные признаки явлений, предметов.</w:t>
      </w:r>
    </w:p>
    <w:p w:rsidR="0034036C" w:rsidRPr="00CF756D" w:rsidRDefault="0034036C" w:rsidP="0034036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используемые для развития умения сопоставлять, сравнивать, давать правильные умозаключения.</w:t>
      </w:r>
    </w:p>
    <w:p w:rsidR="0034036C" w:rsidRPr="00CF756D" w:rsidRDefault="0034036C" w:rsidP="0034036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с помощью которых развивается умение обобщать и классифицировать предметы по разным признакам, объединены в третьей группе.</w:t>
      </w:r>
    </w:p>
    <w:p w:rsidR="0034036C" w:rsidRPr="00CF756D" w:rsidRDefault="0034036C" w:rsidP="0034036C">
      <w:pPr>
        <w:numPr>
          <w:ilvl w:val="0"/>
          <w:numId w:val="2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особую, четвертую группу выделены игры на развитие сообразительности, внимания и быстроты мышления.</w:t>
      </w:r>
    </w:p>
    <w:p w:rsidR="0034036C" w:rsidRPr="00CF756D" w:rsidRDefault="0034036C" w:rsidP="0034036C">
      <w:pPr>
        <w:spacing w:after="2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успешной коррекции </w:t>
      </w:r>
      <w:proofErr w:type="spellStart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является достаточное развитие временных и пространственных представлений. С целью развития и уточнения пространственно-временных представлений проводится логопедическая работа с использованием игр по определению пространственного расположения предметов, пространственных соотношений элементов графических изображений и букв.</w:t>
      </w:r>
    </w:p>
    <w:p w:rsidR="0034036C" w:rsidRPr="00CF756D" w:rsidRDefault="0034036C" w:rsidP="0034036C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зрительного образа буквы способствуют игры с буквами: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«Запретные буквы» — чтение текста, пропуская определенные буквы;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букву» — нахождение буквы в сюжетном рисунке;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«Сыщики» — соотнесение карточки с буквой и предмета, начинающегося на эту букву;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«Зашумленные» слова» — чтение слов, прочтение которых затруднено наличием линий, штрихов, пересекающихся букв и т. д.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понимания, прочитанного важное значение имеет уровень </w:t>
      </w:r>
      <w:proofErr w:type="spellStart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процессов. Для улучшения понимания прочитанного используются следующие игры: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«Шутки-минутки» — исправление неправильно прочитанных слов;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Сочинялки</w:t>
      </w:r>
      <w:proofErr w:type="spellEnd"/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сочинение окончания рассказа;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«Точки убежали» — определение границ предложения;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больше спросит?» — вопросы по прослушанному тексту.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технической стороны чтения применяют следующие дидактические игры и задания: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наоборот» — чтение слов справа налево;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«Читай по правилу» — чтение текста по заданию, например, через слово;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слово» — нахождение заданного слова в тексте или рядах букв;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«Заполни пропуски» — восполнение пропусков букв в словах.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навыка чтения у младших школьников используются игры, направленные на развитие памяти и внимания. Это такие игры как: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буквы не стало» — определение пропавшей буквы;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«Какого слова не стало» — определение пропавшего слова;</w:t>
      </w:r>
    </w:p>
    <w:p w:rsidR="0034036C" w:rsidRPr="00CF756D" w:rsidRDefault="0034036C" w:rsidP="00CF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«Следопыт» — нахождение последнего прочитанного слова [2, с. 50].</w:t>
      </w:r>
    </w:p>
    <w:p w:rsidR="0034036C" w:rsidRPr="00CF756D" w:rsidRDefault="0034036C" w:rsidP="0034036C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 образом, в обучении детей младшего школьного возраста используются дидактические игры как дополнение к учебному процессу. Их применение способствует закреплению полученных знаний, оживляет восприятие учебного материала, предупреждает переутомление детей. Дидактические игры также используются для развития навыка чтения у младших школьников.</w:t>
      </w:r>
    </w:p>
    <w:p w:rsidR="0034036C" w:rsidRPr="00CF756D" w:rsidRDefault="0034036C" w:rsidP="0034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6C" w:rsidRPr="00CF756D" w:rsidRDefault="00CF756D" w:rsidP="0034036C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список:</w:t>
      </w:r>
      <w:bookmarkStart w:id="0" w:name="_GoBack"/>
      <w:bookmarkEnd w:id="0"/>
    </w:p>
    <w:p w:rsidR="0034036C" w:rsidRPr="00CF756D" w:rsidRDefault="0034036C" w:rsidP="0034036C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  <w:t xml:space="preserve">Дидактические игры как средство обучения иностранному языку обучающихся начальных классов // </w:t>
      </w:r>
      <w:proofErr w:type="spellStart"/>
      <w:r w:rsidRPr="00CF756D"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  <w:t>coolreferat</w:t>
      </w:r>
      <w:proofErr w:type="spellEnd"/>
      <w:r w:rsidRPr="00CF756D"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  <w:t>. URL: http://coolreferat.com/Дидактические_игры_как_средство_обучения_иностранному_языку_обучающихся_начальных_классов (дата обращения: 26.02.2017).</w:t>
      </w:r>
    </w:p>
    <w:p w:rsidR="0034036C" w:rsidRPr="00CF756D" w:rsidRDefault="0034036C" w:rsidP="0034036C">
      <w:pPr>
        <w:numPr>
          <w:ilvl w:val="0"/>
          <w:numId w:val="3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</w:pPr>
      <w:r w:rsidRPr="00CF756D">
        <w:rPr>
          <w:rFonts w:ascii="Times New Roman" w:eastAsia="Times New Roman" w:hAnsi="Times New Roman" w:cs="Times New Roman"/>
          <w:color w:val="1E2022"/>
          <w:sz w:val="28"/>
          <w:szCs w:val="28"/>
          <w:lang w:eastAsia="ru-RU"/>
        </w:rPr>
        <w:t>Заика Е. В. Упражнения для формирования навыка чтения у младших школьников // Вопросы психологии. — 2005. — № 5. — С. 44–54.</w:t>
      </w:r>
    </w:p>
    <w:p w:rsidR="0034036C" w:rsidRPr="0034036C" w:rsidRDefault="0034036C" w:rsidP="0034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C">
        <w:rPr>
          <w:rFonts w:ascii="PT Astra Serif" w:eastAsia="Times New Roman" w:hAnsi="PT Astra Serif" w:cs="Times New Roman"/>
          <w:color w:val="377DFF"/>
          <w:sz w:val="24"/>
          <w:szCs w:val="24"/>
          <w:lang w:eastAsia="ru-RU"/>
        </w:rPr>
        <w:t> </w:t>
      </w:r>
    </w:p>
    <w:p w:rsidR="0034036C" w:rsidRPr="0034036C" w:rsidRDefault="0034036C" w:rsidP="0034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C">
        <w:rPr>
          <w:rFonts w:ascii="PT Astra Serif" w:eastAsia="Times New Roman" w:hAnsi="PT Astra Serif" w:cs="Times New Roman"/>
          <w:color w:val="1E2022"/>
          <w:sz w:val="24"/>
          <w:szCs w:val="24"/>
          <w:lang w:eastAsia="ru-RU"/>
        </w:rPr>
        <w:t> </w:t>
      </w:r>
    </w:p>
    <w:p w:rsidR="0034036C" w:rsidRPr="0034036C" w:rsidRDefault="0034036C" w:rsidP="0034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C">
        <w:rPr>
          <w:rFonts w:ascii="PT Astra Serif" w:eastAsia="Times New Roman" w:hAnsi="PT Astra Serif" w:cs="Times New Roman"/>
          <w:color w:val="377DFF"/>
          <w:sz w:val="24"/>
          <w:szCs w:val="24"/>
          <w:lang w:eastAsia="ru-RU"/>
        </w:rPr>
        <w:t> </w:t>
      </w:r>
    </w:p>
    <w:p w:rsidR="008639E6" w:rsidRDefault="008639E6"/>
    <w:sectPr w:rsidR="008639E6" w:rsidSect="0034036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BA4"/>
    <w:multiLevelType w:val="multilevel"/>
    <w:tmpl w:val="8D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47DB6"/>
    <w:multiLevelType w:val="multilevel"/>
    <w:tmpl w:val="1E00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34FEB"/>
    <w:multiLevelType w:val="hybridMultilevel"/>
    <w:tmpl w:val="4386C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86D0B"/>
    <w:multiLevelType w:val="multilevel"/>
    <w:tmpl w:val="1DAE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01"/>
    <w:rsid w:val="00154D7B"/>
    <w:rsid w:val="00300B01"/>
    <w:rsid w:val="0034036C"/>
    <w:rsid w:val="008639E6"/>
    <w:rsid w:val="00C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507C-14D1-46F5-A459-8C43DB1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2022-09-20T19:53:00Z</dcterms:created>
  <dcterms:modified xsi:type="dcterms:W3CDTF">2023-07-19T00:52:00Z</dcterms:modified>
</cp:coreProperties>
</file>